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C81401" w:rsidRPr="00471914">
        <w:rPr>
          <w:lang w:eastAsia="ar-SA"/>
        </w:rPr>
        <w:t xml:space="preserve">в лице главного врача </w:t>
      </w:r>
      <w:proofErr w:type="spellStart"/>
      <w:r w:rsidR="00B3167D">
        <w:rPr>
          <w:lang w:eastAsia="ar-SA"/>
        </w:rPr>
        <w:t>Гейдешмана</w:t>
      </w:r>
      <w:proofErr w:type="spellEnd"/>
      <w:r w:rsidR="00B3167D">
        <w:rPr>
          <w:lang w:eastAsia="ar-SA"/>
        </w:rPr>
        <w:t xml:space="preserve"> Евгения Семеновича</w:t>
      </w:r>
      <w:r w:rsidR="00C81401" w:rsidRPr="00471914">
        <w:rPr>
          <w:lang w:eastAsia="ar-SA"/>
        </w:rPr>
        <w:t xml:space="preserve">, действующего на основании </w:t>
      </w:r>
      <w:r w:rsidR="00B3167D">
        <w:rPr>
          <w:lang w:eastAsia="ar-SA"/>
        </w:rPr>
        <w:t>Устава</w:t>
      </w:r>
      <w:r w:rsidR="00C81401" w:rsidRPr="00471914">
        <w:rPr>
          <w:lang w:eastAsia="ar-SA"/>
        </w:rPr>
        <w:t>,</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744937" w:rsidRPr="00744937"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 xml:space="preserve">поручает, а Исполнитель принимает на себя обязательства оказать услуги </w:t>
      </w:r>
    </w:p>
    <w:p w:rsidR="009934E8" w:rsidRPr="00744937" w:rsidRDefault="00744937" w:rsidP="00744937">
      <w:pPr>
        <w:spacing w:after="0"/>
        <w:jc w:val="both"/>
        <w:rPr>
          <w:rFonts w:ascii="Times New Roman" w:hAnsi="Times New Roman"/>
          <w:sz w:val="24"/>
          <w:szCs w:val="24"/>
        </w:rPr>
      </w:pPr>
      <w:r w:rsidRPr="00744937">
        <w:rPr>
          <w:rFonts w:ascii="Times New Roman" w:hAnsi="Times New Roman"/>
          <w:sz w:val="24"/>
          <w:szCs w:val="24"/>
        </w:rPr>
        <w:t>на оказание услуг по информационному обмену между АИС «</w:t>
      </w:r>
      <w:proofErr w:type="spellStart"/>
      <w:r w:rsidRPr="00744937">
        <w:rPr>
          <w:rFonts w:ascii="Times New Roman" w:hAnsi="Times New Roman"/>
          <w:sz w:val="24"/>
          <w:szCs w:val="24"/>
        </w:rPr>
        <w:t>ИМЦ</w:t>
      </w:r>
      <w:proofErr w:type="gramStart"/>
      <w:r w:rsidRPr="00744937">
        <w:rPr>
          <w:rFonts w:ascii="Times New Roman" w:hAnsi="Times New Roman"/>
          <w:sz w:val="24"/>
          <w:szCs w:val="24"/>
        </w:rPr>
        <w:t>:П</w:t>
      </w:r>
      <w:proofErr w:type="gramEnd"/>
      <w:r w:rsidRPr="00744937">
        <w:rPr>
          <w:rFonts w:ascii="Times New Roman" w:hAnsi="Times New Roman"/>
          <w:sz w:val="24"/>
          <w:szCs w:val="24"/>
        </w:rPr>
        <w:t>оликлиника</w:t>
      </w:r>
      <w:proofErr w:type="spellEnd"/>
      <w:r w:rsidRPr="00744937">
        <w:rPr>
          <w:rFonts w:ascii="Times New Roman" w:hAnsi="Times New Roman"/>
          <w:sz w:val="24"/>
          <w:szCs w:val="24"/>
        </w:rPr>
        <w:t>» ЧУЗ «КБ «</w:t>
      </w:r>
      <w:proofErr w:type="spellStart"/>
      <w:r w:rsidRPr="00744937">
        <w:rPr>
          <w:rFonts w:ascii="Times New Roman" w:hAnsi="Times New Roman"/>
          <w:sz w:val="24"/>
          <w:szCs w:val="24"/>
        </w:rPr>
        <w:t>РЖД-Медицина</w:t>
      </w:r>
      <w:proofErr w:type="spellEnd"/>
      <w:r w:rsidRPr="00744937">
        <w:rPr>
          <w:rFonts w:ascii="Times New Roman" w:hAnsi="Times New Roman"/>
          <w:sz w:val="24"/>
          <w:szCs w:val="24"/>
        </w:rPr>
        <w:t xml:space="preserve">» г. Самара» и Единым кабинетом организации по Охране Здоровья </w:t>
      </w:r>
      <w:r w:rsidR="009934E8" w:rsidRPr="00744937">
        <w:rPr>
          <w:rFonts w:ascii="Times New Roman" w:hAnsi="Times New Roman"/>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CE76DA" w:rsidRPr="00CE76DA">
        <w:rPr>
          <w:u w:val="single"/>
        </w:rPr>
        <w:t xml:space="preserve">, </w:t>
      </w:r>
      <w:r w:rsidR="00CE76DA" w:rsidRPr="00CE76DA">
        <w:rPr>
          <w:sz w:val="22"/>
          <w:szCs w:val="22"/>
        </w:rPr>
        <w:t>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rsidRPr="0071086F">
        <w:rPr>
          <w:rFonts w:ascii="Times New Roman" w:hAnsi="Times New Roman"/>
          <w:sz w:val="24"/>
          <w:szCs w:val="24"/>
        </w:rP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w:t>
      </w:r>
      <w:r w:rsidRPr="0071086F">
        <w:rPr>
          <w:rFonts w:ascii="Times New Roman" w:hAnsi="Times New Roman"/>
          <w:sz w:val="24"/>
          <w:szCs w:val="24"/>
        </w:rPr>
        <w:lastRenderedPageBreak/>
        <w:t xml:space="preserve">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w:t>
      </w:r>
      <w:r>
        <w:rPr>
          <w:rFonts w:ascii="yandex-sans" w:hAnsi="yandex-sans"/>
          <w:color w:val="000000"/>
          <w:sz w:val="23"/>
          <w:szCs w:val="23"/>
        </w:rPr>
        <w:lastRenderedPageBreak/>
        <w:t xml:space="preserve">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C81401" w:rsidRPr="00FD314A" w:rsidRDefault="00E12AF6" w:rsidP="00C81401">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Г</w:t>
            </w:r>
            <w:r w:rsidR="00C81401" w:rsidRPr="00FD314A">
              <w:rPr>
                <w:rFonts w:ascii="Times New Roman" w:hAnsi="Times New Roman" w:cs="Times New Roman"/>
                <w:b/>
                <w:sz w:val="24"/>
                <w:szCs w:val="24"/>
              </w:rPr>
              <w:t>лавн</w:t>
            </w:r>
            <w:r>
              <w:rPr>
                <w:rFonts w:ascii="Times New Roman" w:hAnsi="Times New Roman" w:cs="Times New Roman"/>
                <w:b/>
                <w:sz w:val="24"/>
                <w:szCs w:val="24"/>
              </w:rPr>
              <w:t>ый</w:t>
            </w:r>
            <w:r w:rsidR="00C81401" w:rsidRPr="00FD314A">
              <w:rPr>
                <w:rFonts w:ascii="Times New Roman" w:hAnsi="Times New Roman" w:cs="Times New Roman"/>
                <w:b/>
                <w:sz w:val="24"/>
                <w:szCs w:val="24"/>
              </w:rPr>
              <w:t xml:space="preserve"> врач</w:t>
            </w:r>
          </w:p>
          <w:p w:rsidR="00C81401" w:rsidRDefault="00C81401" w:rsidP="00C81401">
            <w:pPr>
              <w:pStyle w:val="ConsNormal0"/>
              <w:spacing w:line="320" w:lineRule="exact"/>
              <w:ind w:firstLine="0"/>
              <w:jc w:val="both"/>
              <w:rPr>
                <w:rFonts w:ascii="Times New Roman" w:hAnsi="Times New Roman" w:cs="Times New Roman"/>
                <w:sz w:val="24"/>
                <w:szCs w:val="24"/>
              </w:rPr>
            </w:pPr>
          </w:p>
          <w:p w:rsidR="00C81401" w:rsidRPr="0005192C" w:rsidRDefault="00C81401" w:rsidP="00C81401">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proofErr w:type="spellStart"/>
            <w:r w:rsidR="00E12AF6">
              <w:rPr>
                <w:rFonts w:ascii="Times New Roman" w:hAnsi="Times New Roman" w:cs="Times New Roman"/>
                <w:sz w:val="24"/>
                <w:szCs w:val="24"/>
              </w:rPr>
              <w:t>Гейдешман</w:t>
            </w:r>
            <w:proofErr w:type="spellEnd"/>
            <w:r w:rsidR="00E12AF6">
              <w:rPr>
                <w:rFonts w:ascii="Times New Roman" w:hAnsi="Times New Roman" w:cs="Times New Roman"/>
                <w:sz w:val="24"/>
                <w:szCs w:val="24"/>
              </w:rPr>
              <w:t xml:space="preserve"> Е.С.</w:t>
            </w:r>
            <w:r w:rsidRPr="0005192C">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C81401" w:rsidRDefault="00C81401"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C81401">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E12AF6" w:rsidRPr="00E12AF6" w:rsidRDefault="00E12AF6" w:rsidP="00E12AF6">
      <w:pPr>
        <w:spacing w:after="0" w:line="240" w:lineRule="auto"/>
        <w:jc w:val="center"/>
        <w:rPr>
          <w:rFonts w:ascii="Times New Roman" w:hAnsi="Times New Roman"/>
          <w:b/>
          <w:sz w:val="24"/>
          <w:szCs w:val="24"/>
        </w:rPr>
      </w:pPr>
      <w:r w:rsidRPr="00E12AF6">
        <w:rPr>
          <w:rFonts w:ascii="Times New Roman" w:hAnsi="Times New Roman"/>
          <w:b/>
          <w:sz w:val="24"/>
          <w:szCs w:val="24"/>
        </w:rPr>
        <w:t>на оказание услуг по информационному обмену между АИС «</w:t>
      </w:r>
      <w:proofErr w:type="spellStart"/>
      <w:r w:rsidRPr="00E12AF6">
        <w:rPr>
          <w:rFonts w:ascii="Times New Roman" w:hAnsi="Times New Roman"/>
          <w:b/>
          <w:sz w:val="24"/>
          <w:szCs w:val="24"/>
        </w:rPr>
        <w:t>ИМЦ</w:t>
      </w:r>
      <w:proofErr w:type="gramStart"/>
      <w:r w:rsidRPr="00E12AF6">
        <w:rPr>
          <w:rFonts w:ascii="Times New Roman" w:hAnsi="Times New Roman"/>
          <w:b/>
          <w:sz w:val="24"/>
          <w:szCs w:val="24"/>
        </w:rPr>
        <w:t>:П</w:t>
      </w:r>
      <w:proofErr w:type="gramEnd"/>
      <w:r w:rsidRPr="00E12AF6">
        <w:rPr>
          <w:rFonts w:ascii="Times New Roman" w:hAnsi="Times New Roman"/>
          <w:b/>
          <w:sz w:val="24"/>
          <w:szCs w:val="24"/>
        </w:rPr>
        <w:t>оликлиника</w:t>
      </w:r>
      <w:proofErr w:type="spellEnd"/>
      <w:r w:rsidRPr="00E12AF6">
        <w:rPr>
          <w:rFonts w:ascii="Times New Roman" w:hAnsi="Times New Roman"/>
          <w:b/>
          <w:sz w:val="24"/>
          <w:szCs w:val="24"/>
        </w:rPr>
        <w:t>» ЧУЗ «КБ «</w:t>
      </w:r>
      <w:proofErr w:type="spellStart"/>
      <w:r w:rsidRPr="00E12AF6">
        <w:rPr>
          <w:rFonts w:ascii="Times New Roman" w:hAnsi="Times New Roman"/>
          <w:b/>
          <w:sz w:val="24"/>
          <w:szCs w:val="24"/>
        </w:rPr>
        <w:t>РЖД-Медицина</w:t>
      </w:r>
      <w:proofErr w:type="spellEnd"/>
      <w:r w:rsidRPr="00E12AF6">
        <w:rPr>
          <w:rFonts w:ascii="Times New Roman" w:hAnsi="Times New Roman"/>
          <w:b/>
          <w:sz w:val="24"/>
          <w:szCs w:val="24"/>
        </w:rPr>
        <w:t xml:space="preserve">» г. Самара» и Единым кабинетом организации по Охране Здоровья </w:t>
      </w:r>
    </w:p>
    <w:p w:rsidR="00E12AF6" w:rsidRPr="00E12AF6" w:rsidRDefault="00E12AF6" w:rsidP="00E12AF6">
      <w:pPr>
        <w:keepLines/>
        <w:suppressAutoHyphens/>
        <w:spacing w:after="0"/>
        <w:rPr>
          <w:rFonts w:ascii="Times New Roman" w:hAnsi="Times New Roman"/>
          <w:b/>
          <w:sz w:val="24"/>
          <w:szCs w:val="24"/>
        </w:rPr>
      </w:pPr>
    </w:p>
    <w:p w:rsidR="00E12AF6" w:rsidRPr="00E12AF6" w:rsidRDefault="00E12AF6" w:rsidP="00E12AF6">
      <w:pPr>
        <w:pStyle w:val="af"/>
        <w:keepLines/>
        <w:widowControl/>
        <w:numPr>
          <w:ilvl w:val="0"/>
          <w:numId w:val="3"/>
        </w:numPr>
        <w:suppressAutoHyphens/>
        <w:autoSpaceDE/>
        <w:autoSpaceDN/>
        <w:adjustRightInd/>
        <w:spacing w:after="120" w:line="276" w:lineRule="auto"/>
        <w:ind w:left="714" w:hanging="357"/>
        <w:contextualSpacing w:val="0"/>
        <w:jc w:val="center"/>
        <w:rPr>
          <w:b/>
          <w:sz w:val="24"/>
          <w:szCs w:val="24"/>
        </w:rPr>
      </w:pPr>
      <w:r w:rsidRPr="00E12AF6">
        <w:rPr>
          <w:b/>
          <w:bCs/>
          <w:sz w:val="24"/>
          <w:szCs w:val="24"/>
        </w:rPr>
        <w:t>Общие сведения</w:t>
      </w:r>
    </w:p>
    <w:p w:rsidR="00E12AF6" w:rsidRPr="00E12AF6" w:rsidRDefault="00E12AF6" w:rsidP="00E12AF6">
      <w:pPr>
        <w:pStyle w:val="af"/>
        <w:keepLines/>
        <w:suppressAutoHyphens/>
        <w:spacing w:after="120" w:line="276" w:lineRule="auto"/>
        <w:ind w:left="0"/>
        <w:rPr>
          <w:bCs/>
          <w:sz w:val="24"/>
          <w:szCs w:val="24"/>
        </w:rPr>
      </w:pPr>
      <w:r w:rsidRPr="00E12AF6">
        <w:rPr>
          <w:b/>
          <w:bCs/>
          <w:sz w:val="24"/>
          <w:szCs w:val="24"/>
        </w:rPr>
        <w:t xml:space="preserve">Наименование услуги - </w:t>
      </w:r>
      <w:r w:rsidRPr="00E12AF6">
        <w:rPr>
          <w:bCs/>
          <w:sz w:val="24"/>
          <w:szCs w:val="24"/>
        </w:rPr>
        <w:t>реализация информационного обмена между</w:t>
      </w:r>
      <w:r w:rsidRPr="00E12AF6">
        <w:rPr>
          <w:sz w:val="24"/>
          <w:szCs w:val="24"/>
        </w:rPr>
        <w:t xml:space="preserve"> </w:t>
      </w:r>
      <w:r w:rsidRPr="00E12AF6">
        <w:rPr>
          <w:bCs/>
          <w:sz w:val="24"/>
          <w:szCs w:val="24"/>
        </w:rPr>
        <w:t>АИС «</w:t>
      </w:r>
      <w:proofErr w:type="spellStart"/>
      <w:r w:rsidRPr="00E12AF6">
        <w:rPr>
          <w:bCs/>
          <w:sz w:val="24"/>
          <w:szCs w:val="24"/>
        </w:rPr>
        <w:t>ИМЦ</w:t>
      </w:r>
      <w:proofErr w:type="gramStart"/>
      <w:r w:rsidRPr="00E12AF6">
        <w:rPr>
          <w:bCs/>
          <w:sz w:val="24"/>
          <w:szCs w:val="24"/>
        </w:rPr>
        <w:t>:П</w:t>
      </w:r>
      <w:proofErr w:type="gramEnd"/>
      <w:r w:rsidRPr="00E12AF6">
        <w:rPr>
          <w:bCs/>
          <w:sz w:val="24"/>
          <w:szCs w:val="24"/>
        </w:rPr>
        <w:t>оликлиника</w:t>
      </w:r>
      <w:proofErr w:type="spellEnd"/>
      <w:r w:rsidRPr="00E12AF6">
        <w:rPr>
          <w:bCs/>
          <w:sz w:val="24"/>
          <w:szCs w:val="24"/>
        </w:rPr>
        <w:t>» и Единым кабинетом организации по Охране Здоровья  .</w:t>
      </w:r>
    </w:p>
    <w:p w:rsidR="00E12AF6" w:rsidRPr="00E12AF6" w:rsidRDefault="00E12AF6" w:rsidP="00E12AF6">
      <w:pPr>
        <w:pStyle w:val="af"/>
        <w:keepLines/>
        <w:suppressAutoHyphens/>
        <w:spacing w:after="120" w:line="276" w:lineRule="auto"/>
        <w:ind w:left="0"/>
        <w:rPr>
          <w:sz w:val="24"/>
          <w:szCs w:val="24"/>
        </w:rPr>
      </w:pPr>
      <w:r w:rsidRPr="00E12AF6">
        <w:rPr>
          <w:b/>
          <w:sz w:val="24"/>
          <w:szCs w:val="24"/>
        </w:rPr>
        <w:t xml:space="preserve">Основание оказания услуг - </w:t>
      </w:r>
      <w:r w:rsidRPr="00E12AF6">
        <w:rPr>
          <w:rFonts w:eastAsia="Calibri"/>
          <w:sz w:val="24"/>
          <w:szCs w:val="24"/>
          <w:shd w:val="clear" w:color="auto" w:fill="FFFFFF"/>
        </w:rPr>
        <w:t>исполнение требований договоров с организациями входящими в состав ПАО «Газпром нефть» на оказание медицинских услуг.</w:t>
      </w:r>
    </w:p>
    <w:p w:rsidR="00E12AF6" w:rsidRPr="00E12AF6" w:rsidRDefault="00E12AF6" w:rsidP="00E12AF6">
      <w:pPr>
        <w:pStyle w:val="af"/>
        <w:keepLines/>
        <w:suppressAutoHyphens/>
        <w:spacing w:after="120" w:line="276" w:lineRule="auto"/>
        <w:ind w:left="0"/>
        <w:rPr>
          <w:sz w:val="24"/>
          <w:szCs w:val="24"/>
        </w:rPr>
      </w:pPr>
      <w:r w:rsidRPr="00E12AF6">
        <w:rPr>
          <w:b/>
          <w:sz w:val="24"/>
          <w:szCs w:val="24"/>
        </w:rPr>
        <w:t xml:space="preserve">Место оказания услуг  - </w:t>
      </w:r>
      <w:r w:rsidRPr="00E12AF6">
        <w:rPr>
          <w:sz w:val="24"/>
          <w:szCs w:val="24"/>
        </w:rPr>
        <w:t>г</w:t>
      </w:r>
      <w:proofErr w:type="gramStart"/>
      <w:r w:rsidRPr="00E12AF6">
        <w:rPr>
          <w:sz w:val="24"/>
          <w:szCs w:val="24"/>
        </w:rPr>
        <w:t>.С</w:t>
      </w:r>
      <w:proofErr w:type="gramEnd"/>
      <w:r w:rsidRPr="00E12AF6">
        <w:rPr>
          <w:sz w:val="24"/>
          <w:szCs w:val="24"/>
        </w:rPr>
        <w:t xml:space="preserve">амара, </w:t>
      </w:r>
      <w:proofErr w:type="spellStart"/>
      <w:r w:rsidRPr="00E12AF6">
        <w:rPr>
          <w:sz w:val="24"/>
          <w:szCs w:val="24"/>
        </w:rPr>
        <w:t>ул.Агибалова</w:t>
      </w:r>
      <w:proofErr w:type="spellEnd"/>
      <w:r w:rsidRPr="00E12AF6">
        <w:rPr>
          <w:sz w:val="24"/>
          <w:szCs w:val="24"/>
        </w:rPr>
        <w:t>, 12</w:t>
      </w:r>
    </w:p>
    <w:p w:rsidR="00E12AF6" w:rsidRPr="00E12AF6" w:rsidRDefault="00E12AF6" w:rsidP="00E12AF6">
      <w:pPr>
        <w:pStyle w:val="af"/>
        <w:keepLines/>
        <w:suppressAutoHyphens/>
        <w:spacing w:after="120" w:line="276" w:lineRule="auto"/>
        <w:ind w:left="0"/>
        <w:rPr>
          <w:b/>
          <w:sz w:val="24"/>
          <w:szCs w:val="24"/>
        </w:rPr>
      </w:pPr>
      <w:r w:rsidRPr="00E12AF6">
        <w:rPr>
          <w:b/>
          <w:sz w:val="24"/>
          <w:szCs w:val="24"/>
        </w:rPr>
        <w:t xml:space="preserve">Срок оказания услуг – </w:t>
      </w:r>
      <w:r w:rsidRPr="00E12AF6">
        <w:rPr>
          <w:sz w:val="24"/>
          <w:szCs w:val="24"/>
        </w:rPr>
        <w:t>31.08.2022</w:t>
      </w:r>
    </w:p>
    <w:p w:rsidR="00E12AF6" w:rsidRPr="00E12AF6" w:rsidRDefault="00E12AF6" w:rsidP="00E12AF6">
      <w:pPr>
        <w:keepLines/>
        <w:suppressAutoHyphens/>
        <w:spacing w:after="0" w:line="240" w:lineRule="auto"/>
        <w:ind w:firstLine="360"/>
        <w:rPr>
          <w:rFonts w:ascii="Times New Roman" w:hAnsi="Times New Roman"/>
          <w:bCs/>
          <w:sz w:val="24"/>
          <w:szCs w:val="24"/>
        </w:rPr>
      </w:pPr>
    </w:p>
    <w:p w:rsidR="00E12AF6" w:rsidRPr="00E12AF6" w:rsidRDefault="00E12AF6" w:rsidP="00E12AF6">
      <w:pPr>
        <w:pStyle w:val="af"/>
        <w:keepLines/>
        <w:widowControl/>
        <w:numPr>
          <w:ilvl w:val="0"/>
          <w:numId w:val="3"/>
        </w:numPr>
        <w:suppressAutoHyphens/>
        <w:autoSpaceDE/>
        <w:autoSpaceDN/>
        <w:adjustRightInd/>
        <w:spacing w:after="120"/>
        <w:ind w:left="714" w:hanging="357"/>
        <w:contextualSpacing w:val="0"/>
        <w:jc w:val="center"/>
        <w:rPr>
          <w:b/>
          <w:sz w:val="24"/>
          <w:szCs w:val="24"/>
        </w:rPr>
      </w:pPr>
      <w:r w:rsidRPr="00E12AF6">
        <w:rPr>
          <w:b/>
          <w:bCs/>
          <w:sz w:val="24"/>
          <w:szCs w:val="24"/>
        </w:rPr>
        <w:t>Цели выполнения услуг</w:t>
      </w:r>
    </w:p>
    <w:p w:rsidR="00E12AF6" w:rsidRPr="00E12AF6" w:rsidRDefault="00E12AF6" w:rsidP="00E12AF6">
      <w:pPr>
        <w:keepLines/>
        <w:suppressAutoHyphens/>
        <w:spacing w:after="0"/>
        <w:ind w:firstLine="357"/>
        <w:jc w:val="both"/>
        <w:rPr>
          <w:rFonts w:ascii="Times New Roman" w:hAnsi="Times New Roman"/>
          <w:bCs/>
          <w:sz w:val="24"/>
          <w:szCs w:val="24"/>
        </w:rPr>
      </w:pPr>
      <w:r w:rsidRPr="00E12AF6">
        <w:rPr>
          <w:rFonts w:ascii="Times New Roman" w:hAnsi="Times New Roman"/>
          <w:sz w:val="24"/>
          <w:szCs w:val="24"/>
        </w:rPr>
        <w:t xml:space="preserve">Целями оказания услуг является </w:t>
      </w:r>
      <w:r w:rsidRPr="00E12AF6">
        <w:rPr>
          <w:rFonts w:ascii="Times New Roman" w:hAnsi="Times New Roman"/>
          <w:bCs/>
          <w:sz w:val="24"/>
          <w:szCs w:val="24"/>
        </w:rPr>
        <w:t>организация информационного обмена между</w:t>
      </w:r>
      <w:r w:rsidRPr="00E12AF6">
        <w:rPr>
          <w:rFonts w:ascii="Times New Roman" w:hAnsi="Times New Roman"/>
          <w:sz w:val="24"/>
          <w:szCs w:val="24"/>
        </w:rPr>
        <w:t xml:space="preserve"> </w:t>
      </w:r>
      <w:r w:rsidRPr="00E12AF6">
        <w:rPr>
          <w:rFonts w:ascii="Times New Roman" w:hAnsi="Times New Roman"/>
          <w:bCs/>
          <w:sz w:val="24"/>
          <w:szCs w:val="24"/>
        </w:rPr>
        <w:t>АИС «</w:t>
      </w:r>
      <w:proofErr w:type="spellStart"/>
      <w:r w:rsidRPr="00E12AF6">
        <w:rPr>
          <w:rFonts w:ascii="Times New Roman" w:hAnsi="Times New Roman"/>
          <w:bCs/>
          <w:sz w:val="24"/>
          <w:szCs w:val="24"/>
        </w:rPr>
        <w:t>ИМЦ</w:t>
      </w:r>
      <w:proofErr w:type="gramStart"/>
      <w:r w:rsidRPr="00E12AF6">
        <w:rPr>
          <w:rFonts w:ascii="Times New Roman" w:hAnsi="Times New Roman"/>
          <w:bCs/>
          <w:sz w:val="24"/>
          <w:szCs w:val="24"/>
        </w:rPr>
        <w:t>:П</w:t>
      </w:r>
      <w:proofErr w:type="gramEnd"/>
      <w:r w:rsidRPr="00E12AF6">
        <w:rPr>
          <w:rFonts w:ascii="Times New Roman" w:hAnsi="Times New Roman"/>
          <w:bCs/>
          <w:sz w:val="24"/>
          <w:szCs w:val="24"/>
        </w:rPr>
        <w:t>оликлиника</w:t>
      </w:r>
      <w:proofErr w:type="spellEnd"/>
      <w:r w:rsidRPr="00E12AF6">
        <w:rPr>
          <w:rFonts w:ascii="Times New Roman" w:hAnsi="Times New Roman"/>
          <w:bCs/>
          <w:sz w:val="24"/>
          <w:szCs w:val="24"/>
        </w:rPr>
        <w:t xml:space="preserve">» и Единым кабинетом организации по Охране Здоровья  заключениями по результатам медицинских осмотров,  по пациентам, направленным в ЧУЗ «КБ </w:t>
      </w:r>
      <w:proofErr w:type="spellStart"/>
      <w:r w:rsidRPr="00E12AF6">
        <w:rPr>
          <w:rFonts w:ascii="Times New Roman" w:hAnsi="Times New Roman"/>
          <w:bCs/>
          <w:sz w:val="24"/>
          <w:szCs w:val="24"/>
        </w:rPr>
        <w:t>РЖД-Медицина</w:t>
      </w:r>
      <w:proofErr w:type="spellEnd"/>
      <w:r w:rsidRPr="00E12AF6">
        <w:rPr>
          <w:rFonts w:ascii="Times New Roman" w:hAnsi="Times New Roman"/>
          <w:bCs/>
          <w:sz w:val="24"/>
          <w:szCs w:val="24"/>
        </w:rPr>
        <w:t>» г. Самара» из организаций входящих в состав ПАО «Газпром нефть».</w:t>
      </w:r>
    </w:p>
    <w:p w:rsidR="00E12AF6" w:rsidRPr="00E12AF6" w:rsidRDefault="00E12AF6" w:rsidP="00E12AF6">
      <w:pPr>
        <w:keepLines/>
        <w:suppressAutoHyphens/>
        <w:spacing w:after="0"/>
        <w:ind w:firstLine="357"/>
        <w:rPr>
          <w:rFonts w:ascii="Times New Roman" w:hAnsi="Times New Roman"/>
          <w:bCs/>
          <w:sz w:val="24"/>
          <w:szCs w:val="24"/>
        </w:rPr>
      </w:pPr>
    </w:p>
    <w:p w:rsidR="00E12AF6" w:rsidRPr="00E12AF6" w:rsidRDefault="00E12AF6" w:rsidP="00E12AF6">
      <w:pPr>
        <w:pStyle w:val="af"/>
        <w:keepLines/>
        <w:widowControl/>
        <w:numPr>
          <w:ilvl w:val="0"/>
          <w:numId w:val="3"/>
        </w:numPr>
        <w:suppressAutoHyphens/>
        <w:autoSpaceDE/>
        <w:autoSpaceDN/>
        <w:adjustRightInd/>
        <w:spacing w:after="120"/>
        <w:contextualSpacing w:val="0"/>
        <w:jc w:val="center"/>
        <w:rPr>
          <w:b/>
          <w:sz w:val="24"/>
          <w:szCs w:val="24"/>
        </w:rPr>
      </w:pPr>
      <w:r w:rsidRPr="00E12AF6">
        <w:rPr>
          <w:b/>
          <w:sz w:val="24"/>
          <w:szCs w:val="24"/>
        </w:rPr>
        <w:t>Функциональные и технические характеристики</w:t>
      </w:r>
    </w:p>
    <w:p w:rsidR="00E12AF6" w:rsidRPr="00E12AF6" w:rsidRDefault="00E12AF6" w:rsidP="00E12AF6">
      <w:pPr>
        <w:pStyle w:val="af"/>
        <w:keepLines/>
        <w:widowControl/>
        <w:numPr>
          <w:ilvl w:val="1"/>
          <w:numId w:val="3"/>
        </w:numPr>
        <w:suppressAutoHyphens/>
        <w:autoSpaceDE/>
        <w:autoSpaceDN/>
        <w:adjustRightInd/>
        <w:spacing w:after="120"/>
        <w:jc w:val="both"/>
        <w:rPr>
          <w:sz w:val="24"/>
          <w:szCs w:val="24"/>
        </w:rPr>
      </w:pPr>
      <w:r w:rsidRPr="00E12AF6">
        <w:rPr>
          <w:sz w:val="24"/>
          <w:szCs w:val="24"/>
        </w:rPr>
        <w:t>Исполнитель должен организовать информационное взаимодействие АИС «</w:t>
      </w:r>
      <w:proofErr w:type="spellStart"/>
      <w:r w:rsidRPr="00E12AF6">
        <w:rPr>
          <w:sz w:val="24"/>
          <w:szCs w:val="24"/>
        </w:rPr>
        <w:t>ИМЦ</w:t>
      </w:r>
      <w:proofErr w:type="gramStart"/>
      <w:r w:rsidRPr="00E12AF6">
        <w:rPr>
          <w:sz w:val="24"/>
          <w:szCs w:val="24"/>
        </w:rPr>
        <w:t>:П</w:t>
      </w:r>
      <w:proofErr w:type="gramEnd"/>
      <w:r w:rsidRPr="00E12AF6">
        <w:rPr>
          <w:sz w:val="24"/>
          <w:szCs w:val="24"/>
        </w:rPr>
        <w:t>оликлиника</w:t>
      </w:r>
      <w:proofErr w:type="spellEnd"/>
      <w:r w:rsidRPr="00E12AF6">
        <w:rPr>
          <w:sz w:val="24"/>
          <w:szCs w:val="24"/>
        </w:rPr>
        <w:t>» с Единым кабинетом организации по Охране Здоровья, которое обеспечит  автоматизированный обмен заключениями по результатам медицинских осмотров в следующем порядке:</w:t>
      </w:r>
    </w:p>
    <w:tbl>
      <w:tblPr>
        <w:tblStyle w:val="af3"/>
        <w:tblW w:w="0" w:type="auto"/>
        <w:tblLayout w:type="fixed"/>
        <w:tblLook w:val="04A0"/>
      </w:tblPr>
      <w:tblGrid>
        <w:gridCol w:w="435"/>
        <w:gridCol w:w="1800"/>
        <w:gridCol w:w="1727"/>
        <w:gridCol w:w="2008"/>
        <w:gridCol w:w="1982"/>
        <w:gridCol w:w="1562"/>
      </w:tblGrid>
      <w:tr w:rsidR="00E12AF6" w:rsidRPr="00E12AF6" w:rsidTr="00A23C2A">
        <w:tc>
          <w:tcPr>
            <w:tcW w:w="435"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w:t>
            </w:r>
          </w:p>
        </w:tc>
        <w:tc>
          <w:tcPr>
            <w:tcW w:w="1800"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Действие</w:t>
            </w:r>
          </w:p>
        </w:tc>
        <w:tc>
          <w:tcPr>
            <w:tcW w:w="1727"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Ответственный </w:t>
            </w:r>
          </w:p>
        </w:tc>
        <w:tc>
          <w:tcPr>
            <w:tcW w:w="2008"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Источник</w:t>
            </w:r>
          </w:p>
        </w:tc>
        <w:tc>
          <w:tcPr>
            <w:tcW w:w="198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Данные на выходе</w:t>
            </w:r>
          </w:p>
        </w:tc>
        <w:tc>
          <w:tcPr>
            <w:tcW w:w="156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Приемник</w:t>
            </w:r>
          </w:p>
        </w:tc>
      </w:tr>
      <w:tr w:rsidR="00E12AF6" w:rsidRPr="00E12AF6" w:rsidTr="00A23C2A">
        <w:tc>
          <w:tcPr>
            <w:tcW w:w="435"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1</w:t>
            </w:r>
          </w:p>
        </w:tc>
        <w:tc>
          <w:tcPr>
            <w:tcW w:w="1800"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Создать заключение по результатам медицинского осмотра в формате </w:t>
            </w:r>
            <w:r w:rsidRPr="00E12AF6">
              <w:rPr>
                <w:rFonts w:ascii="Times New Roman" w:hAnsi="Times New Roman"/>
                <w:sz w:val="24"/>
                <w:szCs w:val="24"/>
                <w:lang w:val="en-US"/>
              </w:rPr>
              <w:t>xml</w:t>
            </w:r>
          </w:p>
        </w:tc>
        <w:tc>
          <w:tcPr>
            <w:tcW w:w="1727"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ЧУЗ «КБ </w:t>
            </w:r>
            <w:proofErr w:type="spellStart"/>
            <w:r w:rsidRPr="00E12AF6">
              <w:rPr>
                <w:rFonts w:ascii="Times New Roman" w:hAnsi="Times New Roman"/>
                <w:sz w:val="24"/>
                <w:szCs w:val="24"/>
              </w:rPr>
              <w:t>РЖД-Медицина</w:t>
            </w:r>
            <w:proofErr w:type="spellEnd"/>
            <w:r w:rsidRPr="00E12AF6">
              <w:rPr>
                <w:rFonts w:ascii="Times New Roman" w:hAnsi="Times New Roman"/>
                <w:sz w:val="24"/>
                <w:szCs w:val="24"/>
              </w:rPr>
              <w:t>» г. Самара»</w:t>
            </w:r>
          </w:p>
        </w:tc>
        <w:tc>
          <w:tcPr>
            <w:tcW w:w="2008"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АИС</w:t>
            </w:r>
          </w:p>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w:t>
            </w:r>
            <w:proofErr w:type="spellStart"/>
            <w:r w:rsidRPr="00E12AF6">
              <w:rPr>
                <w:rFonts w:ascii="Times New Roman" w:hAnsi="Times New Roman"/>
                <w:sz w:val="24"/>
                <w:szCs w:val="24"/>
              </w:rPr>
              <w:t>ИМЦ</w:t>
            </w:r>
            <w:proofErr w:type="gramStart"/>
            <w:r w:rsidRPr="00E12AF6">
              <w:rPr>
                <w:rFonts w:ascii="Times New Roman" w:hAnsi="Times New Roman"/>
                <w:sz w:val="24"/>
                <w:szCs w:val="24"/>
              </w:rPr>
              <w:t>:П</w:t>
            </w:r>
            <w:proofErr w:type="gramEnd"/>
            <w:r w:rsidRPr="00E12AF6">
              <w:rPr>
                <w:rFonts w:ascii="Times New Roman" w:hAnsi="Times New Roman"/>
                <w:sz w:val="24"/>
                <w:szCs w:val="24"/>
              </w:rPr>
              <w:t>оликлиника</w:t>
            </w:r>
            <w:proofErr w:type="spellEnd"/>
            <w:r w:rsidRPr="00E12AF6">
              <w:rPr>
                <w:rFonts w:ascii="Times New Roman" w:hAnsi="Times New Roman"/>
                <w:sz w:val="24"/>
                <w:szCs w:val="24"/>
              </w:rPr>
              <w:t>»</w:t>
            </w:r>
          </w:p>
        </w:tc>
        <w:tc>
          <w:tcPr>
            <w:tcW w:w="198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lang w:val="en-US"/>
              </w:rPr>
              <w:t>Zip</w:t>
            </w:r>
            <w:r w:rsidRPr="00E12AF6">
              <w:rPr>
                <w:rFonts w:ascii="Times New Roman" w:hAnsi="Times New Roman"/>
                <w:sz w:val="24"/>
                <w:szCs w:val="24"/>
              </w:rPr>
              <w:t xml:space="preserve"> – архив с заключениями по результатам медицинского осмотра</w:t>
            </w:r>
          </w:p>
        </w:tc>
        <w:tc>
          <w:tcPr>
            <w:tcW w:w="156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Единый кабинет организации по Охране Здоровья  </w:t>
            </w:r>
          </w:p>
        </w:tc>
      </w:tr>
      <w:tr w:rsidR="00E12AF6" w:rsidRPr="00E12AF6" w:rsidTr="00A23C2A">
        <w:tc>
          <w:tcPr>
            <w:tcW w:w="435"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2</w:t>
            </w:r>
          </w:p>
        </w:tc>
        <w:tc>
          <w:tcPr>
            <w:tcW w:w="1800"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Отправить </w:t>
            </w:r>
            <w:r w:rsidRPr="00E12AF6">
              <w:rPr>
                <w:rFonts w:ascii="Times New Roman" w:hAnsi="Times New Roman"/>
                <w:sz w:val="24"/>
                <w:szCs w:val="24"/>
                <w:lang w:val="en-US"/>
              </w:rPr>
              <w:t>zip -</w:t>
            </w:r>
            <w:r w:rsidRPr="00E12AF6">
              <w:rPr>
                <w:rFonts w:ascii="Times New Roman" w:hAnsi="Times New Roman"/>
                <w:sz w:val="24"/>
                <w:szCs w:val="24"/>
              </w:rPr>
              <w:t>архив</w:t>
            </w:r>
          </w:p>
        </w:tc>
        <w:tc>
          <w:tcPr>
            <w:tcW w:w="1727"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ЧУЗ «КБ </w:t>
            </w:r>
            <w:proofErr w:type="spellStart"/>
            <w:r w:rsidRPr="00E12AF6">
              <w:rPr>
                <w:rFonts w:ascii="Times New Roman" w:hAnsi="Times New Roman"/>
                <w:sz w:val="24"/>
                <w:szCs w:val="24"/>
              </w:rPr>
              <w:t>РЖД-Медицина</w:t>
            </w:r>
            <w:proofErr w:type="spellEnd"/>
            <w:r w:rsidRPr="00E12AF6">
              <w:rPr>
                <w:rFonts w:ascii="Times New Roman" w:hAnsi="Times New Roman"/>
                <w:sz w:val="24"/>
                <w:szCs w:val="24"/>
              </w:rPr>
              <w:t>» г. Самара»</w:t>
            </w:r>
          </w:p>
        </w:tc>
        <w:tc>
          <w:tcPr>
            <w:tcW w:w="2008"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АИС</w:t>
            </w:r>
          </w:p>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w:t>
            </w:r>
            <w:proofErr w:type="spellStart"/>
            <w:r w:rsidRPr="00E12AF6">
              <w:rPr>
                <w:rFonts w:ascii="Times New Roman" w:hAnsi="Times New Roman"/>
                <w:sz w:val="24"/>
                <w:szCs w:val="24"/>
              </w:rPr>
              <w:t>ИМЦ</w:t>
            </w:r>
            <w:proofErr w:type="gramStart"/>
            <w:r w:rsidRPr="00E12AF6">
              <w:rPr>
                <w:rFonts w:ascii="Times New Roman" w:hAnsi="Times New Roman"/>
                <w:sz w:val="24"/>
                <w:szCs w:val="24"/>
              </w:rPr>
              <w:t>:П</w:t>
            </w:r>
            <w:proofErr w:type="gramEnd"/>
            <w:r w:rsidRPr="00E12AF6">
              <w:rPr>
                <w:rFonts w:ascii="Times New Roman" w:hAnsi="Times New Roman"/>
                <w:sz w:val="24"/>
                <w:szCs w:val="24"/>
              </w:rPr>
              <w:t>оликлиника</w:t>
            </w:r>
            <w:proofErr w:type="spellEnd"/>
            <w:r w:rsidRPr="00E12AF6">
              <w:rPr>
                <w:rFonts w:ascii="Times New Roman" w:hAnsi="Times New Roman"/>
                <w:sz w:val="24"/>
                <w:szCs w:val="24"/>
              </w:rPr>
              <w:t>»</w:t>
            </w:r>
          </w:p>
        </w:tc>
        <w:tc>
          <w:tcPr>
            <w:tcW w:w="198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Зафиксированные заключения по результатам </w:t>
            </w:r>
            <w:proofErr w:type="gramStart"/>
            <w:r w:rsidRPr="00E12AF6">
              <w:rPr>
                <w:rFonts w:ascii="Times New Roman" w:hAnsi="Times New Roman"/>
                <w:sz w:val="24"/>
                <w:szCs w:val="24"/>
              </w:rPr>
              <w:t>медицинских</w:t>
            </w:r>
            <w:proofErr w:type="gramEnd"/>
            <w:r w:rsidRPr="00E12AF6">
              <w:rPr>
                <w:rFonts w:ascii="Times New Roman" w:hAnsi="Times New Roman"/>
                <w:sz w:val="24"/>
                <w:szCs w:val="24"/>
              </w:rPr>
              <w:t xml:space="preserve"> остров</w:t>
            </w:r>
          </w:p>
        </w:tc>
        <w:tc>
          <w:tcPr>
            <w:tcW w:w="1562" w:type="dxa"/>
          </w:tcPr>
          <w:p w:rsidR="00E12AF6" w:rsidRPr="00E12AF6" w:rsidRDefault="00E12AF6" w:rsidP="00A23C2A">
            <w:pPr>
              <w:keepLines/>
              <w:suppressAutoHyphens/>
              <w:spacing w:after="120"/>
              <w:rPr>
                <w:rFonts w:ascii="Times New Roman" w:hAnsi="Times New Roman"/>
                <w:sz w:val="24"/>
                <w:szCs w:val="24"/>
              </w:rPr>
            </w:pPr>
            <w:r w:rsidRPr="00E12AF6">
              <w:rPr>
                <w:rFonts w:ascii="Times New Roman" w:hAnsi="Times New Roman"/>
                <w:sz w:val="24"/>
                <w:szCs w:val="24"/>
              </w:rPr>
              <w:t xml:space="preserve">Единый кабинет организации по Охране Здоровья  </w:t>
            </w:r>
            <w:bookmarkStart w:id="13" w:name="_GoBack"/>
            <w:bookmarkEnd w:id="13"/>
          </w:p>
        </w:tc>
      </w:tr>
    </w:tbl>
    <w:p w:rsidR="00E12AF6" w:rsidRPr="00E12AF6" w:rsidRDefault="00E12AF6" w:rsidP="00E12AF6">
      <w:pPr>
        <w:keepLines/>
        <w:suppressAutoHyphens/>
        <w:spacing w:after="120" w:line="240" w:lineRule="auto"/>
        <w:rPr>
          <w:rFonts w:ascii="Times New Roman" w:hAnsi="Times New Roman"/>
          <w:sz w:val="24"/>
          <w:szCs w:val="24"/>
        </w:rPr>
      </w:pPr>
    </w:p>
    <w:p w:rsidR="006846DC" w:rsidRPr="006846DC" w:rsidRDefault="006846DC" w:rsidP="006846DC">
      <w:pPr>
        <w:pStyle w:val="af"/>
        <w:keepLines/>
        <w:widowControl/>
        <w:numPr>
          <w:ilvl w:val="1"/>
          <w:numId w:val="3"/>
        </w:numPr>
        <w:suppressAutoHyphens/>
        <w:autoSpaceDE/>
        <w:autoSpaceDN/>
        <w:adjustRightInd/>
        <w:spacing w:after="120"/>
        <w:ind w:left="0" w:firstLine="0"/>
        <w:jc w:val="both"/>
        <w:rPr>
          <w:sz w:val="24"/>
          <w:szCs w:val="24"/>
        </w:rPr>
      </w:pPr>
      <w:r w:rsidRPr="006846DC">
        <w:rPr>
          <w:sz w:val="24"/>
          <w:szCs w:val="24"/>
        </w:rPr>
        <w:lastRenderedPageBreak/>
        <w:t>Сервис информационного обмена,  реализующий Действие №1 выполняется по запросу пользователя системы.</w:t>
      </w:r>
    </w:p>
    <w:p w:rsidR="006846DC" w:rsidRPr="006846DC" w:rsidRDefault="006846DC" w:rsidP="006846DC">
      <w:pPr>
        <w:pStyle w:val="af"/>
        <w:keepLines/>
        <w:widowControl/>
        <w:numPr>
          <w:ilvl w:val="1"/>
          <w:numId w:val="3"/>
        </w:numPr>
        <w:suppressAutoHyphens/>
        <w:autoSpaceDE/>
        <w:autoSpaceDN/>
        <w:adjustRightInd/>
        <w:spacing w:after="120"/>
        <w:ind w:left="0" w:firstLine="0"/>
        <w:jc w:val="both"/>
        <w:rPr>
          <w:sz w:val="24"/>
          <w:szCs w:val="24"/>
        </w:rPr>
      </w:pPr>
      <w:r w:rsidRPr="006846DC">
        <w:rPr>
          <w:sz w:val="24"/>
          <w:szCs w:val="24"/>
        </w:rPr>
        <w:t>Сервис информационного обмена,  реализующий Действие №2 выполняться в автоматическом режиме по расписанию или по запросу пользователя.</w:t>
      </w:r>
    </w:p>
    <w:p w:rsidR="006846DC" w:rsidRPr="006846DC" w:rsidRDefault="006846DC" w:rsidP="006846DC">
      <w:pPr>
        <w:pStyle w:val="af"/>
        <w:keepLines/>
        <w:widowControl/>
        <w:numPr>
          <w:ilvl w:val="0"/>
          <w:numId w:val="3"/>
        </w:numPr>
        <w:suppressAutoHyphens/>
        <w:autoSpaceDE/>
        <w:autoSpaceDN/>
        <w:adjustRightInd/>
        <w:spacing w:after="120"/>
        <w:contextualSpacing w:val="0"/>
        <w:jc w:val="center"/>
        <w:rPr>
          <w:b/>
          <w:sz w:val="24"/>
          <w:szCs w:val="24"/>
        </w:rPr>
      </w:pPr>
    </w:p>
    <w:p w:rsidR="006846DC" w:rsidRPr="006846DC" w:rsidRDefault="006846DC" w:rsidP="006846DC">
      <w:pPr>
        <w:pStyle w:val="af"/>
        <w:keepLines/>
        <w:widowControl/>
        <w:numPr>
          <w:ilvl w:val="0"/>
          <w:numId w:val="3"/>
        </w:numPr>
        <w:suppressAutoHyphens/>
        <w:autoSpaceDE/>
        <w:autoSpaceDN/>
        <w:adjustRightInd/>
        <w:spacing w:after="120"/>
        <w:contextualSpacing w:val="0"/>
        <w:jc w:val="center"/>
        <w:rPr>
          <w:b/>
          <w:sz w:val="24"/>
          <w:szCs w:val="24"/>
        </w:rPr>
      </w:pPr>
      <w:r w:rsidRPr="006846DC">
        <w:rPr>
          <w:b/>
          <w:sz w:val="24"/>
          <w:szCs w:val="24"/>
        </w:rPr>
        <w:t>Требования к исполнителю</w:t>
      </w:r>
      <w:r w:rsidRPr="006846DC">
        <w:rPr>
          <w:b/>
          <w:bCs/>
          <w:sz w:val="24"/>
          <w:szCs w:val="24"/>
        </w:rPr>
        <w:t xml:space="preserve"> </w:t>
      </w:r>
    </w:p>
    <w:p w:rsidR="006846DC" w:rsidRPr="006846DC" w:rsidRDefault="006846DC" w:rsidP="006846DC">
      <w:pPr>
        <w:pStyle w:val="af"/>
        <w:widowControl/>
        <w:numPr>
          <w:ilvl w:val="1"/>
          <w:numId w:val="3"/>
        </w:numPr>
        <w:autoSpaceDE/>
        <w:autoSpaceDN/>
        <w:adjustRightInd/>
        <w:spacing w:after="40" w:line="259" w:lineRule="auto"/>
        <w:ind w:hanging="720"/>
        <w:jc w:val="both"/>
        <w:rPr>
          <w:sz w:val="24"/>
          <w:szCs w:val="24"/>
        </w:rPr>
      </w:pPr>
      <w:r w:rsidRPr="006846DC">
        <w:rPr>
          <w:sz w:val="24"/>
          <w:szCs w:val="24"/>
        </w:rPr>
        <w:t>Услуги выполняются в части модификации действующего программного обеспечения АИС «</w:t>
      </w:r>
      <w:proofErr w:type="spellStart"/>
      <w:r w:rsidRPr="006846DC">
        <w:rPr>
          <w:sz w:val="24"/>
          <w:szCs w:val="24"/>
        </w:rPr>
        <w:t>ИМЦ</w:t>
      </w:r>
      <w:proofErr w:type="gramStart"/>
      <w:r w:rsidRPr="006846DC">
        <w:rPr>
          <w:sz w:val="24"/>
          <w:szCs w:val="24"/>
        </w:rPr>
        <w:t>:П</w:t>
      </w:r>
      <w:proofErr w:type="gramEnd"/>
      <w:r w:rsidRPr="006846DC">
        <w:rPr>
          <w:sz w:val="24"/>
          <w:szCs w:val="24"/>
        </w:rPr>
        <w:t>оликлиника</w:t>
      </w:r>
      <w:proofErr w:type="spellEnd"/>
      <w:r w:rsidRPr="006846DC">
        <w:rPr>
          <w:sz w:val="24"/>
          <w:szCs w:val="24"/>
        </w:rPr>
        <w:t xml:space="preserve">» для обеспечения возможности </w:t>
      </w:r>
      <w:r w:rsidRPr="006846DC">
        <w:rPr>
          <w:bCs/>
          <w:sz w:val="24"/>
          <w:szCs w:val="24"/>
        </w:rPr>
        <w:t>организации информационного обмена.</w:t>
      </w:r>
    </w:p>
    <w:p w:rsidR="00E12AF6" w:rsidRPr="006846DC" w:rsidRDefault="00E12AF6" w:rsidP="00E12AF6">
      <w:pPr>
        <w:pStyle w:val="af"/>
        <w:widowControl/>
        <w:numPr>
          <w:ilvl w:val="1"/>
          <w:numId w:val="3"/>
        </w:numPr>
        <w:autoSpaceDE/>
        <w:autoSpaceDN/>
        <w:adjustRightInd/>
        <w:spacing w:after="40" w:line="259" w:lineRule="auto"/>
        <w:ind w:left="0" w:firstLine="0"/>
        <w:jc w:val="both"/>
        <w:rPr>
          <w:sz w:val="24"/>
          <w:szCs w:val="24"/>
        </w:rPr>
      </w:pPr>
      <w:r w:rsidRPr="006846DC">
        <w:rPr>
          <w:sz w:val="24"/>
          <w:szCs w:val="24"/>
        </w:rPr>
        <w:t xml:space="preserve">Исполнитель, обязан руководствоваться Федеральным законом от 27.07.2006 № 152-ФЗ «О персональных данных» (с </w:t>
      </w:r>
      <w:proofErr w:type="spellStart"/>
      <w:r w:rsidRPr="006846DC">
        <w:rPr>
          <w:sz w:val="24"/>
          <w:szCs w:val="24"/>
        </w:rPr>
        <w:t>изм</w:t>
      </w:r>
      <w:proofErr w:type="spellEnd"/>
      <w:r w:rsidRPr="006846DC">
        <w:rPr>
          <w:sz w:val="24"/>
          <w:szCs w:val="24"/>
        </w:rPr>
        <w:t>. и доп.), и другими нормативными актами, регламентирующими данный вопрос.</w:t>
      </w:r>
    </w:p>
    <w:p w:rsidR="00E12AF6" w:rsidRPr="00E12AF6" w:rsidRDefault="00E12AF6" w:rsidP="00E12AF6">
      <w:pPr>
        <w:pStyle w:val="af"/>
        <w:widowControl/>
        <w:numPr>
          <w:ilvl w:val="0"/>
          <w:numId w:val="3"/>
        </w:numPr>
        <w:autoSpaceDE/>
        <w:autoSpaceDN/>
        <w:adjustRightInd/>
        <w:spacing w:after="40" w:line="259" w:lineRule="auto"/>
        <w:jc w:val="center"/>
        <w:rPr>
          <w:b/>
          <w:sz w:val="24"/>
          <w:szCs w:val="24"/>
        </w:rPr>
      </w:pPr>
      <w:r w:rsidRPr="00E12AF6">
        <w:rPr>
          <w:b/>
          <w:sz w:val="24"/>
          <w:szCs w:val="24"/>
        </w:rPr>
        <w:t>Требования к заказчику</w:t>
      </w:r>
    </w:p>
    <w:p w:rsidR="00E12AF6" w:rsidRPr="00E12AF6" w:rsidRDefault="00E12AF6" w:rsidP="00E12AF6">
      <w:pPr>
        <w:pStyle w:val="af"/>
        <w:widowControl/>
        <w:numPr>
          <w:ilvl w:val="1"/>
          <w:numId w:val="3"/>
        </w:numPr>
        <w:autoSpaceDE/>
        <w:autoSpaceDN/>
        <w:adjustRightInd/>
        <w:spacing w:after="40" w:line="259" w:lineRule="auto"/>
        <w:ind w:left="0" w:firstLine="0"/>
        <w:jc w:val="both"/>
        <w:rPr>
          <w:sz w:val="24"/>
          <w:szCs w:val="24"/>
        </w:rPr>
      </w:pPr>
      <w:r w:rsidRPr="00E12AF6">
        <w:rPr>
          <w:sz w:val="24"/>
          <w:szCs w:val="24"/>
        </w:rPr>
        <w:t>Заказчик обеспечивает взаимодействие Исполнителя с разработчиками Единого кабинета организации по Охране здоровья.</w:t>
      </w:r>
    </w:p>
    <w:p w:rsidR="00E12AF6" w:rsidRPr="00E12AF6" w:rsidRDefault="00E12AF6" w:rsidP="00E12AF6">
      <w:pPr>
        <w:pStyle w:val="af"/>
        <w:widowControl/>
        <w:numPr>
          <w:ilvl w:val="1"/>
          <w:numId w:val="3"/>
        </w:numPr>
        <w:autoSpaceDE/>
        <w:autoSpaceDN/>
        <w:adjustRightInd/>
        <w:spacing w:after="40" w:line="259" w:lineRule="auto"/>
        <w:ind w:left="0" w:firstLine="0"/>
        <w:jc w:val="both"/>
        <w:rPr>
          <w:sz w:val="24"/>
          <w:szCs w:val="24"/>
        </w:rPr>
      </w:pPr>
      <w:r w:rsidRPr="00E12AF6">
        <w:rPr>
          <w:sz w:val="24"/>
          <w:szCs w:val="24"/>
        </w:rPr>
        <w:t>Предоставляет доступ Исполнителю к Единому кабинету организации по Охране здоровья</w:t>
      </w:r>
      <w:proofErr w:type="gramStart"/>
      <w:r w:rsidRPr="00E12AF6">
        <w:rPr>
          <w:sz w:val="24"/>
          <w:szCs w:val="24"/>
        </w:rPr>
        <w:t>..</w:t>
      </w:r>
      <w:proofErr w:type="gramEnd"/>
    </w:p>
    <w:p w:rsidR="00E12AF6" w:rsidRPr="00E12AF6" w:rsidRDefault="00E12AF6" w:rsidP="00E12AF6">
      <w:pPr>
        <w:pStyle w:val="af"/>
        <w:keepLines/>
        <w:widowControl/>
        <w:numPr>
          <w:ilvl w:val="0"/>
          <w:numId w:val="3"/>
        </w:numPr>
        <w:suppressAutoHyphens/>
        <w:autoSpaceDE/>
        <w:autoSpaceDN/>
        <w:adjustRightInd/>
        <w:spacing w:after="120"/>
        <w:ind w:left="714" w:hanging="357"/>
        <w:contextualSpacing w:val="0"/>
        <w:jc w:val="center"/>
        <w:rPr>
          <w:b/>
          <w:sz w:val="24"/>
          <w:szCs w:val="24"/>
        </w:rPr>
      </w:pPr>
      <w:r w:rsidRPr="00E12AF6">
        <w:rPr>
          <w:b/>
          <w:sz w:val="24"/>
          <w:szCs w:val="24"/>
        </w:rPr>
        <w:t>Порядок контроля, приемки и оплаты услуг</w:t>
      </w:r>
    </w:p>
    <w:p w:rsidR="00E12AF6" w:rsidRPr="00E12AF6" w:rsidRDefault="00E12AF6" w:rsidP="00E12AF6">
      <w:pPr>
        <w:pStyle w:val="af"/>
        <w:widowControl/>
        <w:numPr>
          <w:ilvl w:val="1"/>
          <w:numId w:val="3"/>
        </w:numPr>
        <w:tabs>
          <w:tab w:val="left" w:pos="851"/>
        </w:tabs>
        <w:autoSpaceDE/>
        <w:autoSpaceDN/>
        <w:adjustRightInd/>
        <w:spacing w:line="259" w:lineRule="auto"/>
        <w:ind w:hanging="720"/>
        <w:jc w:val="both"/>
        <w:rPr>
          <w:sz w:val="24"/>
          <w:szCs w:val="24"/>
        </w:rPr>
      </w:pPr>
      <w:r w:rsidRPr="00E12AF6">
        <w:rPr>
          <w:sz w:val="24"/>
          <w:szCs w:val="24"/>
        </w:rPr>
        <w:t>Ввод в эксплуатацию информационного обмена включает:</w:t>
      </w:r>
    </w:p>
    <w:p w:rsidR="00E12AF6" w:rsidRPr="00E12AF6" w:rsidRDefault="00E12AF6" w:rsidP="00E12AF6">
      <w:pPr>
        <w:pStyle w:val="af"/>
        <w:widowControl/>
        <w:numPr>
          <w:ilvl w:val="0"/>
          <w:numId w:val="4"/>
        </w:numPr>
        <w:tabs>
          <w:tab w:val="left" w:pos="0"/>
          <w:tab w:val="left" w:pos="426"/>
        </w:tabs>
        <w:autoSpaceDE/>
        <w:autoSpaceDN/>
        <w:adjustRightInd/>
        <w:spacing w:line="259" w:lineRule="auto"/>
        <w:ind w:left="0" w:firstLine="0"/>
        <w:jc w:val="both"/>
        <w:rPr>
          <w:sz w:val="24"/>
          <w:szCs w:val="24"/>
        </w:rPr>
      </w:pPr>
      <w:r w:rsidRPr="00E12AF6">
        <w:rPr>
          <w:sz w:val="24"/>
          <w:szCs w:val="24"/>
        </w:rPr>
        <w:t>пусконаладочные работы;</w:t>
      </w:r>
    </w:p>
    <w:p w:rsidR="00E12AF6" w:rsidRPr="00E12AF6" w:rsidRDefault="00E12AF6" w:rsidP="00E12AF6">
      <w:pPr>
        <w:pStyle w:val="af"/>
        <w:widowControl/>
        <w:numPr>
          <w:ilvl w:val="0"/>
          <w:numId w:val="4"/>
        </w:numPr>
        <w:tabs>
          <w:tab w:val="left" w:pos="0"/>
          <w:tab w:val="left" w:pos="426"/>
        </w:tabs>
        <w:autoSpaceDE/>
        <w:autoSpaceDN/>
        <w:adjustRightInd/>
        <w:spacing w:line="259" w:lineRule="auto"/>
        <w:ind w:left="0" w:firstLine="0"/>
        <w:jc w:val="both"/>
        <w:rPr>
          <w:sz w:val="24"/>
          <w:szCs w:val="24"/>
        </w:rPr>
      </w:pPr>
      <w:r w:rsidRPr="00E12AF6">
        <w:rPr>
          <w:sz w:val="24"/>
          <w:szCs w:val="24"/>
        </w:rPr>
        <w:t>инструктаж представителей Заказчика;</w:t>
      </w:r>
    </w:p>
    <w:p w:rsidR="00E12AF6" w:rsidRPr="00E12AF6" w:rsidRDefault="00E12AF6" w:rsidP="00E12AF6">
      <w:pPr>
        <w:pStyle w:val="af"/>
        <w:widowControl/>
        <w:numPr>
          <w:ilvl w:val="0"/>
          <w:numId w:val="4"/>
        </w:numPr>
        <w:tabs>
          <w:tab w:val="left" w:pos="0"/>
          <w:tab w:val="left" w:pos="426"/>
        </w:tabs>
        <w:autoSpaceDE/>
        <w:autoSpaceDN/>
        <w:adjustRightInd/>
        <w:spacing w:line="259" w:lineRule="auto"/>
        <w:ind w:left="0" w:firstLine="0"/>
        <w:jc w:val="both"/>
        <w:rPr>
          <w:sz w:val="24"/>
          <w:szCs w:val="24"/>
        </w:rPr>
      </w:pPr>
      <w:r w:rsidRPr="00E12AF6">
        <w:rPr>
          <w:sz w:val="24"/>
          <w:szCs w:val="24"/>
        </w:rPr>
        <w:t>проведение приемочных испытаний, включая анализ результатов испытаний, проведенных на этапе пусконаладочных работ и устранение недостатков, выявленных при испытаниях.</w:t>
      </w:r>
    </w:p>
    <w:p w:rsidR="00E12AF6" w:rsidRPr="00E12AF6" w:rsidRDefault="00E12AF6" w:rsidP="00E12AF6">
      <w:pPr>
        <w:pStyle w:val="af"/>
        <w:widowControl/>
        <w:numPr>
          <w:ilvl w:val="1"/>
          <w:numId w:val="3"/>
        </w:numPr>
        <w:tabs>
          <w:tab w:val="left" w:pos="851"/>
        </w:tabs>
        <w:autoSpaceDE/>
        <w:autoSpaceDN/>
        <w:adjustRightInd/>
        <w:spacing w:line="259" w:lineRule="auto"/>
        <w:ind w:left="0" w:firstLine="0"/>
        <w:jc w:val="both"/>
        <w:rPr>
          <w:sz w:val="24"/>
          <w:szCs w:val="24"/>
        </w:rPr>
      </w:pPr>
      <w:r w:rsidRPr="00E12AF6">
        <w:rPr>
          <w:sz w:val="24"/>
          <w:szCs w:val="24"/>
        </w:rPr>
        <w:t>В течение 5 (пяти) рабочих дней после оказания услуг Стороны подписывают Акт оказанных услуг. При наличии претензий к результату оказанных услуг Заказчик в течение 5 (пяти) рабочих дней направляет Исполнителю мотивированный отказ от приемки услуг в письменной форме. Исполнитель за свой счет и в согласованные с Заказчиком сроки устраняет выявленные недостатки. Акт оказанных услуг подписывается после устранения замечаний.</w:t>
      </w:r>
    </w:p>
    <w:p w:rsidR="00E12AF6" w:rsidRPr="00E12AF6" w:rsidRDefault="00E12AF6" w:rsidP="00E12AF6">
      <w:pPr>
        <w:tabs>
          <w:tab w:val="left" w:pos="851"/>
        </w:tabs>
        <w:spacing w:after="0"/>
        <w:rPr>
          <w:rFonts w:ascii="Times New Roman" w:hAnsi="Times New Roman"/>
          <w:bCs/>
          <w:sz w:val="24"/>
          <w:szCs w:val="24"/>
        </w:rPr>
      </w:pPr>
      <w:r w:rsidRPr="00E12AF6">
        <w:rPr>
          <w:rFonts w:ascii="Times New Roman" w:hAnsi="Times New Roman"/>
          <w:bCs/>
          <w:sz w:val="24"/>
          <w:szCs w:val="24"/>
        </w:rPr>
        <w:tab/>
        <w:t xml:space="preserve">Оплата производится Заказчиком в течение 60 (шестидесяти) календарных дней </w:t>
      </w:r>
      <w:proofErr w:type="gramStart"/>
      <w:r w:rsidRPr="00E12AF6">
        <w:rPr>
          <w:rFonts w:ascii="Times New Roman" w:hAnsi="Times New Roman"/>
          <w:bCs/>
          <w:sz w:val="24"/>
          <w:szCs w:val="24"/>
        </w:rPr>
        <w:t>с даты оказания</w:t>
      </w:r>
      <w:proofErr w:type="gramEnd"/>
      <w:r w:rsidRPr="00E12AF6">
        <w:rPr>
          <w:rFonts w:ascii="Times New Roman" w:hAnsi="Times New Roman"/>
          <w:bCs/>
          <w:sz w:val="24"/>
          <w:szCs w:val="24"/>
        </w:rPr>
        <w:t xml:space="preserve"> услуг  и получения Заказчиком оригинального комплекта надлежаще оформленных документов, подтверждающих факт оказания услуг, в соответствии с условиями договора и приложений к нему.</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E12AF6">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r w:rsidR="00C81401">
              <w:rPr>
                <w:rFonts w:ascii="Times New Roman" w:hAnsi="Times New Roman"/>
                <w:sz w:val="24"/>
                <w:szCs w:val="24"/>
              </w:rPr>
              <w:t xml:space="preserve"> </w:t>
            </w:r>
            <w:proofErr w:type="spellStart"/>
            <w:r w:rsidR="00E12AF6">
              <w:rPr>
                <w:rFonts w:ascii="Times New Roman" w:hAnsi="Times New Roman"/>
                <w:sz w:val="24"/>
                <w:szCs w:val="24"/>
              </w:rPr>
              <w:t>Гейдешман</w:t>
            </w:r>
            <w:proofErr w:type="spellEnd"/>
            <w:r w:rsidR="00E12AF6">
              <w:rPr>
                <w:rFonts w:ascii="Times New Roman" w:hAnsi="Times New Roman"/>
                <w:sz w:val="24"/>
                <w:szCs w:val="24"/>
              </w:rPr>
              <w:t xml:space="preserve"> Е.С</w:t>
            </w:r>
            <w:r w:rsidR="00C81401">
              <w:rPr>
                <w:rFonts w:ascii="Times New Roman" w:hAnsi="Times New Roman"/>
                <w:sz w:val="24"/>
                <w:szCs w:val="24"/>
              </w:rPr>
              <w:t>.</w:t>
            </w:r>
            <w:r w:rsidR="00C81401" w:rsidRPr="0005192C">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w:t>
            </w:r>
            <w:r w:rsidR="00C81401">
              <w:rPr>
                <w:rFonts w:ascii="Times New Roman" w:hAnsi="Times New Roman"/>
                <w:sz w:val="24"/>
                <w:szCs w:val="24"/>
              </w:rPr>
              <w:t xml:space="preserve"> </w:t>
            </w:r>
            <w:r w:rsidR="00E12AF6">
              <w:rPr>
                <w:rFonts w:ascii="Times New Roman" w:hAnsi="Times New Roman"/>
                <w:sz w:val="24"/>
                <w:szCs w:val="24"/>
              </w:rPr>
              <w:t>/</w:t>
            </w:r>
            <w:proofErr w:type="spellStart"/>
            <w:r w:rsidR="00E12AF6">
              <w:rPr>
                <w:rFonts w:ascii="Times New Roman" w:hAnsi="Times New Roman"/>
                <w:sz w:val="24"/>
                <w:szCs w:val="24"/>
              </w:rPr>
              <w:t>Гейдешман</w:t>
            </w:r>
            <w:proofErr w:type="spellEnd"/>
            <w:r w:rsidR="00E12AF6">
              <w:rPr>
                <w:rFonts w:ascii="Times New Roman" w:hAnsi="Times New Roman"/>
                <w:sz w:val="24"/>
                <w:szCs w:val="24"/>
              </w:rPr>
              <w:t xml:space="preserve"> Е.С./                           </w:t>
            </w:r>
            <w:r>
              <w:rPr>
                <w:rFonts w:ascii="Times New Roman" w:hAnsi="Times New Roman"/>
                <w:sz w:val="24"/>
                <w:szCs w:val="24"/>
              </w:rPr>
              <w:t>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2F" w:rsidRDefault="0012542F" w:rsidP="00824777">
      <w:pPr>
        <w:spacing w:after="0" w:line="240" w:lineRule="auto"/>
      </w:pPr>
      <w:r>
        <w:separator/>
      </w:r>
    </w:p>
  </w:endnote>
  <w:endnote w:type="continuationSeparator" w:id="0">
    <w:p w:rsidR="0012542F" w:rsidRDefault="0012542F"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2F" w:rsidRDefault="0012542F" w:rsidP="00824777">
      <w:pPr>
        <w:spacing w:after="0" w:line="240" w:lineRule="auto"/>
      </w:pPr>
      <w:r>
        <w:separator/>
      </w:r>
    </w:p>
  </w:footnote>
  <w:footnote w:type="continuationSeparator" w:id="0">
    <w:p w:rsidR="0012542F" w:rsidRDefault="0012542F"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4D172272"/>
    <w:multiLevelType w:val="multilevel"/>
    <w:tmpl w:val="36C8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CF04860"/>
    <w:multiLevelType w:val="hybridMultilevel"/>
    <w:tmpl w:val="AC8E767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2542F"/>
    <w:rsid w:val="0016053C"/>
    <w:rsid w:val="00174A8E"/>
    <w:rsid w:val="001864F9"/>
    <w:rsid w:val="001A2B22"/>
    <w:rsid w:val="001B0399"/>
    <w:rsid w:val="002742A5"/>
    <w:rsid w:val="00280254"/>
    <w:rsid w:val="002A035E"/>
    <w:rsid w:val="002E4E40"/>
    <w:rsid w:val="00310FA7"/>
    <w:rsid w:val="003141FA"/>
    <w:rsid w:val="003444B7"/>
    <w:rsid w:val="003523A4"/>
    <w:rsid w:val="00360229"/>
    <w:rsid w:val="00360D2E"/>
    <w:rsid w:val="00362C9C"/>
    <w:rsid w:val="00477E61"/>
    <w:rsid w:val="004D637D"/>
    <w:rsid w:val="005722FB"/>
    <w:rsid w:val="005B5360"/>
    <w:rsid w:val="00634F05"/>
    <w:rsid w:val="00655169"/>
    <w:rsid w:val="00681A33"/>
    <w:rsid w:val="006846DC"/>
    <w:rsid w:val="00686686"/>
    <w:rsid w:val="006A6D7A"/>
    <w:rsid w:val="006B7EDE"/>
    <w:rsid w:val="006E2FC3"/>
    <w:rsid w:val="0071086F"/>
    <w:rsid w:val="00720122"/>
    <w:rsid w:val="007225EC"/>
    <w:rsid w:val="007346B7"/>
    <w:rsid w:val="00744937"/>
    <w:rsid w:val="00824777"/>
    <w:rsid w:val="008675EA"/>
    <w:rsid w:val="00881034"/>
    <w:rsid w:val="0091379D"/>
    <w:rsid w:val="009154E1"/>
    <w:rsid w:val="009934E8"/>
    <w:rsid w:val="00A15DBA"/>
    <w:rsid w:val="00A5562C"/>
    <w:rsid w:val="00AA63ED"/>
    <w:rsid w:val="00AC0678"/>
    <w:rsid w:val="00AC4B03"/>
    <w:rsid w:val="00AD21FE"/>
    <w:rsid w:val="00B20E74"/>
    <w:rsid w:val="00B3167D"/>
    <w:rsid w:val="00B73A81"/>
    <w:rsid w:val="00BB6949"/>
    <w:rsid w:val="00BB7B3B"/>
    <w:rsid w:val="00BC47B3"/>
    <w:rsid w:val="00BD4B60"/>
    <w:rsid w:val="00C14B41"/>
    <w:rsid w:val="00C23982"/>
    <w:rsid w:val="00C57E17"/>
    <w:rsid w:val="00C61F4B"/>
    <w:rsid w:val="00C8033D"/>
    <w:rsid w:val="00C81401"/>
    <w:rsid w:val="00CD31DF"/>
    <w:rsid w:val="00CE76DA"/>
    <w:rsid w:val="00CF2519"/>
    <w:rsid w:val="00D00AB5"/>
    <w:rsid w:val="00D2380C"/>
    <w:rsid w:val="00D25DB8"/>
    <w:rsid w:val="00E12AF6"/>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E1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4836</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27</cp:revision>
  <dcterms:created xsi:type="dcterms:W3CDTF">2021-11-16T07:31:00Z</dcterms:created>
  <dcterms:modified xsi:type="dcterms:W3CDTF">2022-07-22T04:24:00Z</dcterms:modified>
</cp:coreProperties>
</file>